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772EEB70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2EF75C3F" w:rsidR="006A543A" w:rsidRPr="00D96A1C" w:rsidRDefault="00A24F71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Kaan Hanrahan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28F1B817" w:rsidR="006A543A" w:rsidRPr="00D96A1C" w:rsidRDefault="001F642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1F6429">
              <w:rPr>
                <w:rFonts w:asciiTheme="minorHAnsi" w:hAnsiTheme="minorHAnsi" w:cstheme="minorHAnsi"/>
                <w:b/>
                <w:color w:val="000000" w:themeColor="text1"/>
              </w:rPr>
              <w:t>The Representation of Cyberpunk in Passive and Interactive Media</w:t>
            </w: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797DFDB0" w:rsidR="006A543A" w:rsidRPr="00D96A1C" w:rsidRDefault="00A24F71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Rich Morgan</w:t>
            </w: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6AC0255A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2F0C6EF9" w:rsidR="00DD55E3" w:rsidRPr="00D96A1C" w:rsidRDefault="00E34593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D5E243E" w:rsidR="00DD55E3" w:rsidRPr="00D96A1C" w:rsidRDefault="00364987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07616D8F" w:rsidR="00DD55E3" w:rsidRPr="00D96A1C" w:rsidRDefault="00AE414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13919713" w:rsidR="00DD55E3" w:rsidRPr="00D96A1C" w:rsidRDefault="00AE4145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6FE6C38E" w:rsidR="00DD55E3" w:rsidRPr="00D96A1C" w:rsidRDefault="00541ABC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37CF072D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  <w:p w14:paraId="1C53188D" w14:textId="202A21AF" w:rsidR="004E382F" w:rsidRDefault="005D51C2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Fundamental details are provided for context in the written wor</w:t>
            </w:r>
            <w:r w:rsidR="00E57497">
              <w:rPr>
                <w:rFonts w:asciiTheme="minorHAnsi" w:hAnsiTheme="minorHAnsi"/>
                <w:color w:val="000000" w:themeColor="text1"/>
                <w:lang w:val="en-US"/>
              </w:rPr>
              <w:t>k, particularly early on. This is good as it provides valuable context.</w:t>
            </w:r>
          </w:p>
          <w:p w14:paraId="3AE18C79" w14:textId="7F265251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7C30DCFE" w14:textId="07FFA984" w:rsidR="004C68B5" w:rsidRDefault="00287DEA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A g</w:t>
            </w:r>
            <w:r w:rsidR="004C68B5">
              <w:rPr>
                <w:rFonts w:asciiTheme="minorHAnsi" w:hAnsiTheme="minorHAnsi"/>
                <w:color w:val="000000" w:themeColor="text1"/>
                <w:lang w:val="en-US"/>
              </w:rPr>
              <w:t>ood use of relevant quotes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 obtained from external sources </w:t>
            </w:r>
            <w:r w:rsidR="00A25660">
              <w:rPr>
                <w:rFonts w:asciiTheme="minorHAnsi" w:hAnsiTheme="minorHAnsi"/>
                <w:color w:val="000000" w:themeColor="text1"/>
                <w:lang w:val="en-US"/>
              </w:rPr>
              <w:t xml:space="preserve">is evidenced 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>in the work submitted.</w:t>
            </w:r>
          </w:p>
          <w:p w14:paraId="79D6E115" w14:textId="1E3ED29A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B2227BF" w14:textId="46ECEC56" w:rsidR="007422C2" w:rsidRDefault="007422C2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The detail of the exploration of films, games and stories is interesting and informative – this could possibly be enhanced with </w:t>
            </w:r>
            <w:r w:rsidR="002A0BB9">
              <w:rPr>
                <w:rFonts w:asciiTheme="minorHAnsi" w:hAnsiTheme="minorHAnsi"/>
                <w:color w:val="000000" w:themeColor="text1"/>
                <w:lang w:val="en-US"/>
              </w:rPr>
              <w:t>some subheadings as part of the structure of the work, helping to contain each medium</w:t>
            </w:r>
            <w:r w:rsidR="00D216D1">
              <w:rPr>
                <w:rFonts w:asciiTheme="minorHAnsi" w:hAnsiTheme="minorHAnsi"/>
                <w:color w:val="000000" w:themeColor="text1"/>
                <w:lang w:val="en-US"/>
              </w:rPr>
              <w:t>.</w:t>
            </w:r>
          </w:p>
          <w:p w14:paraId="0A336DC5" w14:textId="7206DFD4" w:rsidR="00A92A77" w:rsidRDefault="00A92A77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0CC5A9E0" w14:textId="2D9AD847" w:rsidR="00A92A77" w:rsidRDefault="00A92A77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Comparisons drawn </w:t>
            </w:r>
            <w:r w:rsidR="00803FD5">
              <w:rPr>
                <w:rFonts w:asciiTheme="minorHAnsi" w:hAnsiTheme="minorHAnsi"/>
                <w:color w:val="000000" w:themeColor="text1"/>
                <w:lang w:val="en-US"/>
              </w:rPr>
              <w:t>with literary themes such as Romanticism and Enlightenment display an</w:t>
            </w:r>
            <w:r w:rsidR="00700D2F">
              <w:rPr>
                <w:rFonts w:asciiTheme="minorHAnsi" w:hAnsiTheme="minorHAnsi"/>
                <w:color w:val="000000" w:themeColor="text1"/>
                <w:lang w:val="en-US"/>
              </w:rPr>
              <w:t>alytical and critical thinking abilities.</w:t>
            </w:r>
            <w:r w:rsidR="00C65535">
              <w:rPr>
                <w:rFonts w:asciiTheme="minorHAnsi" w:hAnsiTheme="minorHAnsi"/>
                <w:color w:val="000000" w:themeColor="text1"/>
                <w:lang w:val="en-US"/>
              </w:rPr>
              <w:br/>
            </w:r>
            <w:r w:rsidR="00C65535">
              <w:rPr>
                <w:rFonts w:asciiTheme="minorHAnsi" w:hAnsiTheme="minorHAnsi"/>
                <w:color w:val="000000" w:themeColor="text1"/>
                <w:lang w:val="en-US"/>
              </w:rPr>
              <w:br/>
              <w:t xml:space="preserve">The proposal is a little brief – it may be good to </w:t>
            </w:r>
            <w:r w:rsidR="00FA168E">
              <w:rPr>
                <w:rFonts w:asciiTheme="minorHAnsi" w:hAnsiTheme="minorHAnsi"/>
                <w:color w:val="000000" w:themeColor="text1"/>
                <w:lang w:val="en-US"/>
              </w:rPr>
              <w:t>describe the predicted (or intended) outcome of the analysis</w:t>
            </w:r>
            <w:r w:rsidR="00B96A50">
              <w:rPr>
                <w:rFonts w:asciiTheme="minorHAnsi" w:hAnsiTheme="minorHAnsi"/>
                <w:color w:val="000000" w:themeColor="text1"/>
                <w:lang w:val="en-US"/>
              </w:rPr>
              <w:t xml:space="preserve"> in the third chapter.</w:t>
            </w:r>
            <w:r w:rsidR="00AB72E6">
              <w:rPr>
                <w:rFonts w:asciiTheme="minorHAnsi" w:hAnsiTheme="minorHAnsi"/>
                <w:color w:val="000000" w:themeColor="text1"/>
                <w:lang w:val="en-US"/>
              </w:rPr>
              <w:t xml:space="preserve"> Additionally, the comparisons drawn up </w:t>
            </w:r>
            <w:r w:rsidR="00291C81">
              <w:rPr>
                <w:rFonts w:asciiTheme="minorHAnsi" w:hAnsiTheme="minorHAnsi"/>
                <w:color w:val="000000" w:themeColor="text1"/>
                <w:lang w:val="en-US"/>
              </w:rPr>
              <w:t xml:space="preserve">in chapter 4 </w:t>
            </w:r>
            <w:r w:rsidR="00AB72E6">
              <w:rPr>
                <w:rFonts w:asciiTheme="minorHAnsi" w:hAnsiTheme="minorHAnsi"/>
                <w:color w:val="000000" w:themeColor="text1"/>
                <w:lang w:val="en-US"/>
              </w:rPr>
              <w:t xml:space="preserve">are also quite brief – compared to the </w:t>
            </w:r>
            <w:r w:rsidR="00291C81">
              <w:rPr>
                <w:rFonts w:asciiTheme="minorHAnsi" w:hAnsiTheme="minorHAnsi"/>
                <w:color w:val="000000" w:themeColor="text1"/>
                <w:lang w:val="en-US"/>
              </w:rPr>
              <w:t>depth of knowledge presented in the literature review, this feels like it could go a little deeper. Moving some of the information about Blade Runner and Cyberpunk 2077 from Chapter 2 into Chapter 4 might address this imbalance and make for a better flow of the work.</w:t>
            </w:r>
          </w:p>
          <w:p w14:paraId="4385EEBF" w14:textId="1AB4DE47" w:rsidR="004E382F" w:rsidRDefault="004E382F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7C01014" w14:textId="19AA3945" w:rsidR="007616BC" w:rsidRDefault="00CC0A3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The </w:t>
            </w:r>
            <w:r w:rsidR="00291C81">
              <w:rPr>
                <w:rFonts w:asciiTheme="minorHAnsi" w:hAnsiTheme="minorHAnsi"/>
                <w:color w:val="000000" w:themeColor="text1"/>
                <w:lang w:val="en-US"/>
              </w:rPr>
              <w:t xml:space="preserve">submission 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>could be enhanced in it’s formatting a little wit</w:t>
            </w:r>
            <w:r w:rsidR="00291C81">
              <w:rPr>
                <w:rFonts w:asciiTheme="minorHAnsi" w:hAnsiTheme="minorHAnsi"/>
                <w:color w:val="000000" w:themeColor="text1"/>
                <w:lang w:val="en-US"/>
              </w:rPr>
              <w:t>h</w:t>
            </w:r>
            <w:r>
              <w:rPr>
                <w:rFonts w:asciiTheme="minorHAnsi" w:hAnsiTheme="minorHAnsi"/>
                <w:color w:val="000000" w:themeColor="text1"/>
                <w:lang w:val="en-US"/>
              </w:rPr>
              <w:t xml:space="preserve"> the inclusion of </w:t>
            </w:r>
            <w:r w:rsidR="00B95AC9">
              <w:rPr>
                <w:rFonts w:asciiTheme="minorHAnsi" w:hAnsiTheme="minorHAnsi"/>
                <w:color w:val="000000" w:themeColor="text1"/>
                <w:lang w:val="en-US"/>
              </w:rPr>
              <w:t>line spacing and justified text. It’s a small thing but it does help with readability of the document.</w:t>
            </w:r>
          </w:p>
          <w:p w14:paraId="0D0D2C95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0424E2A4" w14:textId="1BC91A93" w:rsidR="00CE0F41" w:rsidRDefault="00CE0F41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6B79" w14:textId="2871DBAD" w:rsidR="004E382F" w:rsidRDefault="004D3401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color w:val="000000" w:themeColor="text1"/>
                <w:lang w:val="en-US"/>
              </w:rPr>
              <w:t>65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lastRenderedPageBreak/>
              <w:t>Second Marker’s General Comments and Original Mark</w:t>
            </w:r>
          </w:p>
          <w:p w14:paraId="796E9D0E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238C1D6C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1517680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3BE42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DAD0D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2D9A35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625C9D6B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848342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Comment After Consultation With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E99BDC4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24AC5ADE" w:rsidR="008B4891" w:rsidRDefault="00A6137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9BBC5EC" w:rsidR="008B4891" w:rsidRDefault="00A61376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29/04/22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4AF4" w14:textId="77777777" w:rsidR="00D420B9" w:rsidRDefault="00D420B9" w:rsidP="00D316D2">
      <w:r>
        <w:separator/>
      </w:r>
    </w:p>
  </w:endnote>
  <w:endnote w:type="continuationSeparator" w:id="0">
    <w:p w14:paraId="3AEAC887" w14:textId="77777777" w:rsidR="00D420B9" w:rsidRDefault="00D420B9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73B61" w14:textId="77777777" w:rsidR="00D420B9" w:rsidRDefault="00D420B9" w:rsidP="00D316D2">
      <w:r>
        <w:separator/>
      </w:r>
    </w:p>
  </w:footnote>
  <w:footnote w:type="continuationSeparator" w:id="0">
    <w:p w14:paraId="3C767501" w14:textId="77777777" w:rsidR="00D420B9" w:rsidRDefault="00D420B9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1"/>
  </w:num>
  <w:num w:numId="7">
    <w:abstractNumId w:val="3"/>
  </w:num>
  <w:num w:numId="8">
    <w:abstractNumId w:val="5"/>
  </w:num>
  <w:num w:numId="9">
    <w:abstractNumId w:val="1"/>
  </w:num>
  <w:num w:numId="10">
    <w:abstractNumId w:val="10"/>
  </w:num>
  <w:num w:numId="11">
    <w:abstractNumId w:val="9"/>
  </w:num>
  <w:num w:numId="12">
    <w:abstractNumId w:val="7"/>
  </w:num>
  <w:num w:numId="13">
    <w:abstractNumId w:val="14"/>
  </w:num>
  <w:num w:numId="14">
    <w:abstractNumId w:val="0"/>
  </w:num>
  <w:num w:numId="15">
    <w:abstractNumId w:val="12"/>
  </w:num>
  <w:num w:numId="16">
    <w:abstractNumId w:val="15"/>
  </w:num>
  <w:num w:numId="17">
    <w:abstractNumId w:val="6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125730"/>
    <w:rsid w:val="00170673"/>
    <w:rsid w:val="001D0DDD"/>
    <w:rsid w:val="001F5131"/>
    <w:rsid w:val="001F6429"/>
    <w:rsid w:val="002071E2"/>
    <w:rsid w:val="00210C59"/>
    <w:rsid w:val="00242112"/>
    <w:rsid w:val="00253402"/>
    <w:rsid w:val="00287DEA"/>
    <w:rsid w:val="00291C81"/>
    <w:rsid w:val="002A0BB9"/>
    <w:rsid w:val="002D3179"/>
    <w:rsid w:val="00364987"/>
    <w:rsid w:val="003F049D"/>
    <w:rsid w:val="00497493"/>
    <w:rsid w:val="004C68B5"/>
    <w:rsid w:val="004D3401"/>
    <w:rsid w:val="004E382F"/>
    <w:rsid w:val="0053024D"/>
    <w:rsid w:val="00541ABC"/>
    <w:rsid w:val="005A54B0"/>
    <w:rsid w:val="005D51C2"/>
    <w:rsid w:val="005F1F5C"/>
    <w:rsid w:val="006363DD"/>
    <w:rsid w:val="00647A98"/>
    <w:rsid w:val="006530D2"/>
    <w:rsid w:val="006645F5"/>
    <w:rsid w:val="00692C0F"/>
    <w:rsid w:val="006A543A"/>
    <w:rsid w:val="00700D2F"/>
    <w:rsid w:val="00716B31"/>
    <w:rsid w:val="007422C2"/>
    <w:rsid w:val="007616BC"/>
    <w:rsid w:val="00777F92"/>
    <w:rsid w:val="00803FD5"/>
    <w:rsid w:val="00866E85"/>
    <w:rsid w:val="0087285F"/>
    <w:rsid w:val="00882D77"/>
    <w:rsid w:val="008B05C1"/>
    <w:rsid w:val="008B4891"/>
    <w:rsid w:val="008D4A65"/>
    <w:rsid w:val="009A1551"/>
    <w:rsid w:val="009F37CB"/>
    <w:rsid w:val="00A12820"/>
    <w:rsid w:val="00A151E5"/>
    <w:rsid w:val="00A24F71"/>
    <w:rsid w:val="00A25660"/>
    <w:rsid w:val="00A61376"/>
    <w:rsid w:val="00A736BA"/>
    <w:rsid w:val="00A92A77"/>
    <w:rsid w:val="00AB34FE"/>
    <w:rsid w:val="00AB72E6"/>
    <w:rsid w:val="00AC6617"/>
    <w:rsid w:val="00AE4145"/>
    <w:rsid w:val="00B572CD"/>
    <w:rsid w:val="00B95AC9"/>
    <w:rsid w:val="00B96A50"/>
    <w:rsid w:val="00BC1053"/>
    <w:rsid w:val="00BD7FFC"/>
    <w:rsid w:val="00C423F9"/>
    <w:rsid w:val="00C60A27"/>
    <w:rsid w:val="00C65535"/>
    <w:rsid w:val="00CC0A34"/>
    <w:rsid w:val="00CC4C41"/>
    <w:rsid w:val="00CD2262"/>
    <w:rsid w:val="00CE0F41"/>
    <w:rsid w:val="00CF3983"/>
    <w:rsid w:val="00D216D1"/>
    <w:rsid w:val="00D316D2"/>
    <w:rsid w:val="00D420B9"/>
    <w:rsid w:val="00D70634"/>
    <w:rsid w:val="00D87BAB"/>
    <w:rsid w:val="00D96A1C"/>
    <w:rsid w:val="00DD55E3"/>
    <w:rsid w:val="00E03544"/>
    <w:rsid w:val="00E34593"/>
    <w:rsid w:val="00E57497"/>
    <w:rsid w:val="00F14758"/>
    <w:rsid w:val="00F66A81"/>
    <w:rsid w:val="00F66DA8"/>
    <w:rsid w:val="00F74E23"/>
    <w:rsid w:val="00F826EF"/>
    <w:rsid w:val="00FA168E"/>
    <w:rsid w:val="00FC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39</cp:revision>
  <cp:lastPrinted>2013-09-25T13:21:00Z</cp:lastPrinted>
  <dcterms:created xsi:type="dcterms:W3CDTF">2021-04-12T13:35:00Z</dcterms:created>
  <dcterms:modified xsi:type="dcterms:W3CDTF">2022-04-29T11:29:00Z</dcterms:modified>
</cp:coreProperties>
</file>